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16DE8" w14:textId="55C9DEAF" w:rsidR="00541BCD" w:rsidRDefault="007866D5">
      <w:r>
        <w:t>PUC Docket No 53428</w:t>
      </w:r>
    </w:p>
    <w:p w14:paraId="3C70D3B7" w14:textId="3D20CD10" w:rsidR="007866D5" w:rsidRDefault="007866D5">
      <w:r>
        <w:t xml:space="preserve">I wish to protest the proposed rate action as a commenter. </w:t>
      </w:r>
    </w:p>
    <w:p w14:paraId="5E49EEEE" w14:textId="6ED38F2E" w:rsidR="007866D5" w:rsidRDefault="007866D5">
      <w:r>
        <w:t xml:space="preserve">Aqua is seeking recovery of return on reconcilable costs for certain water and wastewater system investments incurred from January 1, </w:t>
      </w:r>
      <w:proofErr w:type="gramStart"/>
      <w:r>
        <w:t>2020</w:t>
      </w:r>
      <w:proofErr w:type="gramEnd"/>
      <w:r>
        <w:t xml:space="preserve"> through December 31, 2021; however, Aqua made no such improvements to our community (Country Club Greens) during this time frame. The equipment that is in our community is old and unreliable. We’re supposed to have backup generators; however, we’re often under a boil advisory for days when the power is out for any </w:t>
      </w:r>
      <w:r w:rsidR="00636974">
        <w:t>length of time</w:t>
      </w:r>
      <w:r>
        <w:t xml:space="preserve">. We’ve had homeowners suffer damage to their pipes </w:t>
      </w:r>
      <w:r w:rsidR="00636974">
        <w:t xml:space="preserve">and the interior of their homes </w:t>
      </w:r>
      <w:r>
        <w:t xml:space="preserve">due to unreliable water pressure. We constantly have brown water. We were forced to get a </w:t>
      </w:r>
      <w:r w:rsidR="00636974">
        <w:t xml:space="preserve">whole home </w:t>
      </w:r>
      <w:r>
        <w:t xml:space="preserve">water filter to feel comfortable bathing, washing our dishes and clothes, or cooking with the water we receive. </w:t>
      </w:r>
    </w:p>
    <w:p w14:paraId="7F1802C7" w14:textId="4195C140" w:rsidR="007866D5" w:rsidRDefault="007866D5">
      <w:r>
        <w:t xml:space="preserve">Aqua also seeks to recover authorized tax and depreciation expenses for those assets not already being recovered through rates. Aqua has not replaced enough of the equipment in our community to justify an increase in rates. As mentioned previously, the equipment in our community is old and likely fully depreciated at this point. It </w:t>
      </w:r>
      <w:r w:rsidR="00636974">
        <w:t xml:space="preserve">has probably </w:t>
      </w:r>
      <w:r>
        <w:t xml:space="preserve">already </w:t>
      </w:r>
      <w:r w:rsidR="00636974">
        <w:t xml:space="preserve">been </w:t>
      </w:r>
      <w:r>
        <w:t xml:space="preserve">recovered through rates over the years. </w:t>
      </w:r>
    </w:p>
    <w:p w14:paraId="08309A3B" w14:textId="519D1C34" w:rsidR="00636974" w:rsidRDefault="00636974">
      <w:r>
        <w:t xml:space="preserve">Unless Aqua is able to demonstrate actual expenses incurred in our community, we shouldn’t have to pay an increase in fees for unreliable service and disgusting water. </w:t>
      </w:r>
      <w:r w:rsidR="00DA06E1">
        <w:t xml:space="preserve">It seems Aqua is merely attempting to take advantage of inflation and increase rates unnecessarily for the sake of corporate profits. </w:t>
      </w:r>
      <w:r>
        <w:t xml:space="preserve">If Aqua did make repairs </w:t>
      </w:r>
      <w:r w:rsidR="003C7B11">
        <w:t>in</w:t>
      </w:r>
      <w:r>
        <w:t xml:space="preserve"> a</w:t>
      </w:r>
      <w:r w:rsidR="003C7B11">
        <w:t xml:space="preserve"> different </w:t>
      </w:r>
      <w:r>
        <w:t xml:space="preserve">community, we shouldn’t have to shoulder the burden of a rate increase for improvements that we don’t benefit from. </w:t>
      </w:r>
    </w:p>
    <w:p w14:paraId="47218985" w14:textId="6011FD94" w:rsidR="00636974" w:rsidRDefault="00636974">
      <w:r>
        <w:t>Thank you for your consideration.</w:t>
      </w:r>
    </w:p>
    <w:p w14:paraId="2D3A06B6" w14:textId="3DFDAC39" w:rsidR="00636974" w:rsidRDefault="00636974">
      <w:r>
        <w:t>Amy Salmon</w:t>
      </w:r>
    </w:p>
    <w:sectPr w:rsidR="006369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6D5"/>
    <w:rsid w:val="003C7B11"/>
    <w:rsid w:val="00541BCD"/>
    <w:rsid w:val="00636974"/>
    <w:rsid w:val="007866D5"/>
    <w:rsid w:val="00DA06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EEB36"/>
  <w15:chartTrackingRefBased/>
  <w15:docId w15:val="{2D5682E8-C70C-4A5D-9D38-ABE623F6E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261</Words>
  <Characters>1491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Salmon Amy L</dc:creator>
  <cp:keywords/>
  <dc:description/>
  <cp:lastModifiedBy>Salmon Amy L</cp:lastModifiedBy>
  <cp:revision>3</cp:revision>
  <dcterms:created xsi:type="dcterms:W3CDTF">2022-05-11T04:07:00Z</dcterms:created>
  <dcterms:modified xsi:type="dcterms:W3CDTF">2022-05-11T04:25:00Z</dcterms:modified>
</cp:coreProperties>
</file>